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07" w:rsidRPr="008A7995" w:rsidRDefault="008A7995" w:rsidP="00045107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КРИТЕРИЈУМИ ОЦЕЊИВАЊА У ПРВОМ РАЗРЕДУ ОСНОВНЕ ШКОЛЕ</w:t>
      </w:r>
    </w:p>
    <w:p w:rsidR="00045107" w:rsidRDefault="00045107" w:rsidP="00045107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sz w:val="20"/>
          <w:szCs w:val="20"/>
          <w:lang w:val="sr-Cyrl-RS"/>
        </w:rPr>
      </w:pPr>
    </w:p>
    <w:p w:rsidR="00045107" w:rsidRDefault="00045107" w:rsidP="00045107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sz w:val="20"/>
          <w:szCs w:val="20"/>
          <w:lang w:val="sr-Cyrl-RS"/>
        </w:rPr>
      </w:pPr>
    </w:p>
    <w:p w:rsidR="00045107" w:rsidRDefault="00045107" w:rsidP="00045107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sz w:val="20"/>
          <w:szCs w:val="20"/>
          <w:lang w:val="sr-Cyrl-RS"/>
        </w:rPr>
      </w:pPr>
    </w:p>
    <w:p w:rsidR="00045107" w:rsidRDefault="00045107" w:rsidP="00045107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sz w:val="20"/>
          <w:szCs w:val="20"/>
          <w:lang w:val="sr-Cyrl-RS"/>
        </w:rPr>
      </w:pPr>
    </w:p>
    <w:p w:rsidR="00045107" w:rsidRDefault="00045107" w:rsidP="00045107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МАТЕМАТИКА</w:t>
      </w:r>
    </w:p>
    <w:p w:rsidR="00045107" w:rsidRDefault="00045107" w:rsidP="00045107">
      <w:pPr>
        <w:pStyle w:val="NormalWeb"/>
        <w:shd w:val="clear" w:color="auto" w:fill="FFFFFF"/>
        <w:spacing w:before="180" w:beforeAutospacing="0" w:after="18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 завршетку разреда ученик ће бити у стању да :</w:t>
      </w:r>
    </w:p>
    <w:p w:rsidR="00045107" w:rsidRDefault="00045107" w:rsidP="00045107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– одреди међусобни положај предмета и бића и њихов положај у односу на тло; – упореди предмете и бића по величини; – уочи и именује геометријске облике предмета из непосредне околине; – именује геометријска тела и фигуре; – групише предмете и бића са заједничким својством; – сложи/разложи фигуру која се састоји од познатих облика; – разликује: криву, праву, изломљену, затворену и отворену линију; – црта праву линију и дуж помоћу лењира; – броји унапред и уназад и са прескоком; – прочита, запише, упореди и уреди бројеве прве стотине и прикаже их на бројевној правој; – користи редне бројеве; – разликује парне и непарне бројеве, одреди највећи и најмањи број, претходника и следбеника; – користи појмове: сабирак, збир, умањеник, умањилац, разлика; – сабира и одузима два једноцифрена броја не записујући поступак; – сабира и одузима до 100 без прелаза преко десетице; – растави број на сабирке и примени замену места и здруживање сабирака ради лакшег рачунања; – реши текстуални задатак са једном операцијом; – разликује новчане апоене до 100 динара и упореди њихову вредност; – уочи правило и одреди следећи члан започетог низа; – прочита и користи податке са једноставнијег стубичног и сликовног дијаграма или табеле; – измери дужину задатом, нестандардном јединицом мере; – преслика тачке и фигуре у квадратној мрежи на основу задатог упутства.</w:t>
      </w:r>
    </w:p>
    <w:p w:rsidR="008A7995" w:rsidRDefault="008A7995" w:rsidP="00045107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</w:p>
    <w:p w:rsidR="00045107" w:rsidRDefault="00045107" w:rsidP="00045107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Оцена се односи на степен остварености исхода ( самостално , уз мању помоћ наставника и уз већу помоћ наставника) уз препоруку за даље напредовање и смернице за начин рада.</w:t>
      </w:r>
    </w:p>
    <w:p w:rsidR="005C5EE6" w:rsidRDefault="005C5EE6" w:rsidP="00045107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</w:pPr>
    </w:p>
    <w:p w:rsidR="005C5EE6" w:rsidRDefault="005C5EE6" w:rsidP="005C5EE6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СРПСКИ ЈЕЗИК</w:t>
      </w:r>
    </w:p>
    <w:p w:rsidR="005C5EE6" w:rsidRDefault="005C5EE6" w:rsidP="005C5EE6">
      <w:pPr>
        <w:pStyle w:val="NormalWeb"/>
        <w:shd w:val="clear" w:color="auto" w:fill="FFFFFF"/>
        <w:spacing w:before="180" w:beforeAutospacing="0" w:after="18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 завршетку разреда ученик ће бити у стању да :</w:t>
      </w:r>
    </w:p>
    <w:p w:rsidR="005C5EE6" w:rsidRDefault="005C5EE6" w:rsidP="005C5EE6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– разликује изговорени глас и написано слово; изговорене и написане речи и реченице; – влада основном техником читања и писања ћириличког текста; – разуме оно што прочита; – активно слуша и разуме садржај књижевноуметничког текста који му се чита; – препозна песму, причу и драмски текст; – одреди главни догађај, време (редослед догађаја) и место дешавања у вези са прочитаним текстом; – уочи ликове и прави разлику између њихових позитивних и негативних особина; – изрази своје мишљење о понашању ликова у књижевном делу; – препозна загонетку и разуме њено значење; – препозна басну и разуме њено значење; – разликује слово, реч и реченицу; – правилно изговори и напише кратку и </w:t>
      </w:r>
      <w:r>
        <w:rPr>
          <w:rFonts w:ascii="Georgia" w:hAnsi="Georgia"/>
          <w:color w:val="333333"/>
          <w:sz w:val="21"/>
          <w:szCs w:val="21"/>
        </w:rPr>
        <w:lastRenderedPageBreak/>
        <w:t>потпуну реченицу једноставне структуре са одговарајућом интонацијом, односно интерпункцијским знаком на крају; – правилно употреби велико слово; – учтиво учествује у вођеном и слободном разговору; – обликује усмену поруку служећи се одговарајућим речима; – усмено препричава; усмено прича према слици/сликама и о доживљајима; – усмено описује ствари из непосредног окружења; – бира и користи одговарајуће речи у говору; на правилан начин користи нове речи у свакодневном говору; – напамет говори краће књижевне текстове; – учествује у сценском извођењу текста; – пажљиво и културно слуша саговорнике; – слуша, разуме и парафразира поруку; – слуша интерпретативно читање и казивање књижевних текстова ради разумевања и доживљавања; – примењује основна правописна правила; – пише читко и уредно; – писмено одговара на постављена питања; – спаја више реченица у краћу целину; – пише реченице по диктату примењујући основна правописна правила; – гласно чита, правилно и са разумевањем; – тихо чита (у себи) са разумевањем прочитаног; – пронађе информације експлицитно изнете у тексту.</w:t>
      </w:r>
    </w:p>
    <w:p w:rsidR="005C5EE6" w:rsidRDefault="005C5EE6" w:rsidP="005C5EE6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Оцена се односи на степен остварености исхода ( самостално , уз мању помоћ наставника и уз већу помоћ наставника) уз препоруку за даље напредовање и смернице за начин рада.</w:t>
      </w:r>
    </w:p>
    <w:p w:rsidR="005C5EE6" w:rsidRDefault="005C5EE6" w:rsidP="00045107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</w:p>
    <w:p w:rsidR="0040496F" w:rsidRDefault="0040496F" w:rsidP="00045107">
      <w:pPr>
        <w:rPr>
          <w:sz w:val="20"/>
          <w:szCs w:val="20"/>
          <w:lang w:val="sr-Cyrl-RS"/>
        </w:rPr>
      </w:pPr>
      <w:r w:rsidRPr="00045107">
        <w:rPr>
          <w:sz w:val="20"/>
          <w:szCs w:val="20"/>
          <w:lang w:val="sr-Cyrl-RS"/>
        </w:rPr>
        <w:t xml:space="preserve">                                                      </w:t>
      </w:r>
    </w:p>
    <w:p w:rsidR="005C5EE6" w:rsidRDefault="005C5EE6" w:rsidP="00045107">
      <w:pPr>
        <w:rPr>
          <w:sz w:val="20"/>
          <w:szCs w:val="20"/>
          <w:lang w:val="sr-Cyrl-RS"/>
        </w:rPr>
      </w:pPr>
    </w:p>
    <w:p w:rsidR="00855E54" w:rsidRDefault="00855E54" w:rsidP="00855E54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ЕНГЛЕСКИ ЈЕЗИК</w:t>
      </w:r>
    </w:p>
    <w:p w:rsidR="00855E54" w:rsidRDefault="00855E54" w:rsidP="00855E54">
      <w:pPr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Ученици првог разреда се у току школске године оцењују описно. </w:t>
      </w:r>
      <w:r>
        <w:rPr>
          <w:rFonts w:ascii="Times New Roman" w:eastAsia="Times New Roman" w:hAnsi="Times New Roman" w:cs="Times New Roman"/>
          <w:szCs w:val="24"/>
        </w:rPr>
        <w:t>Описна оцена представља опис постигнућа ученика у остваривању исхода, циљева и задатка прописаних планом и програмом наставе и учења, као и степена ангажовања и напредовања ученика.</w:t>
      </w:r>
    </w:p>
    <w:p w:rsidR="00855E54" w:rsidRDefault="00855E54" w:rsidP="00855E5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Наставник током целе школскегодине континуирано води евиденцију о напредовању, ангажовању, постигнућима и активностима ученика на часовима.</w:t>
      </w:r>
    </w:p>
    <w:p w:rsidR="00855E54" w:rsidRDefault="00855E54" w:rsidP="00855E5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Ученик првог разреда је у потпуности савладао предвиђене наставне садржаје уколико наставник процени да су сви дефинисани исходи испуњени уз самостално напредовање и стално ангажовање ученика:</w:t>
      </w:r>
    </w:p>
    <w:p w:rsidR="00855E54" w:rsidRDefault="00855E54" w:rsidP="00855E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t xml:space="preserve">Ученик разуме фреквентне и уобичајене усмене исказе, као и кратке, једноставне усмене прилоге везане за познате теме, појаве и догађаје. </w:t>
      </w:r>
    </w:p>
    <w:p w:rsidR="00855E54" w:rsidRDefault="00855E54" w:rsidP="00855E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t>Обавља основне језичке функције (давање и тражење, тј. размена информација о искуствено блиским ситуацијима и појавама, једноставно исказивање идеја и мишљења).</w:t>
      </w:r>
    </w:p>
    <w:p w:rsidR="00855E54" w:rsidRDefault="00855E54" w:rsidP="00855E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t>Ученик правилно изговара све гласове и гласовне групе, чак и у тежим и</w:t>
      </w:r>
      <w:r>
        <w:rPr>
          <w:rFonts w:ascii="Times New Roman" w:eastAsia="Times New Roman" w:hAnsi="Times New Roman" w:cs="Times New Roman"/>
          <w:color w:val="242021"/>
          <w:szCs w:val="24"/>
        </w:rPr>
        <w:br/>
        <w:t>неувежбаним комбинацијама гласова, уз поштовање акценатско-интонацијских правила.</w:t>
      </w:r>
    </w:p>
    <w:p w:rsidR="00855E54" w:rsidRDefault="00855E54" w:rsidP="00855E54">
      <w:pPr>
        <w:spacing w:line="276" w:lineRule="auto"/>
        <w:jc w:val="both"/>
        <w:rPr>
          <w:rFonts w:ascii="Times New Roman" w:eastAsia="Times New Roman" w:hAnsi="Times New Roman" w:cs="Times New Roman"/>
          <w:color w:val="242021"/>
          <w:szCs w:val="24"/>
        </w:rPr>
      </w:pPr>
    </w:p>
    <w:p w:rsidR="00855E54" w:rsidRDefault="00855E54" w:rsidP="00855E54">
      <w:pPr>
        <w:spacing w:line="276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Ученик коме је потребна мања помоћ наставника за остваривање неких од дефинисаних исхода начасовима, сматра се да је савладао предвиђене наставне садржаје али да изостаје самостални рад и стални напредак ученика:</w:t>
      </w:r>
      <w:r>
        <w:rPr>
          <w:rFonts w:ascii="Times New Roman" w:eastAsia="Times New Roman" w:hAnsi="Times New Roman" w:cs="Times New Roman"/>
          <w:color w:val="000000"/>
          <w:szCs w:val="24"/>
        </w:rPr>
        <w:br/>
      </w:r>
    </w:p>
    <w:p w:rsidR="00855E54" w:rsidRDefault="00855E54" w:rsidP="00855E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lastRenderedPageBreak/>
        <w:t xml:space="preserve">Ученик разуме најфреквентније речи и изразе из свакодневног спорог и разговетног говора. </w:t>
      </w:r>
    </w:p>
    <w:p w:rsidR="00855E54" w:rsidRDefault="00855E54" w:rsidP="00855E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t xml:space="preserve">Уме да обави основне комуникативне активности (поздрављање, представљање, добродошлица, опраштање, захваљивање, пружање информација о себи, распитивање о суштинским информацијама које се тичу саговорника). </w:t>
      </w:r>
    </w:p>
    <w:p w:rsidR="00855E54" w:rsidRDefault="00855E54" w:rsidP="00855E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t>Ученик познаје изговор фреквентних, понављаних и меморисаних гласова, као и неких најчешћих гласовних група.</w:t>
      </w:r>
    </w:p>
    <w:p w:rsidR="00855E54" w:rsidRDefault="00855E54" w:rsidP="00855E54">
      <w:pPr>
        <w:spacing w:line="276" w:lineRule="auto"/>
        <w:jc w:val="both"/>
        <w:rPr>
          <w:rFonts w:ascii="Times New Roman" w:eastAsia="Times New Roman" w:hAnsi="Times New Roman" w:cs="Times New Roman"/>
          <w:color w:val="242021"/>
          <w:szCs w:val="24"/>
        </w:rPr>
      </w:pPr>
    </w:p>
    <w:p w:rsidR="00855E54" w:rsidRDefault="00855E54" w:rsidP="00855E54">
      <w:pPr>
        <w:spacing w:line="276" w:lineRule="auto"/>
        <w:rPr>
          <w:rFonts w:ascii="Times New Roman" w:eastAsia="Times New Roman" w:hAnsi="Times New Roman" w:cs="Times New Roman"/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Ученик коме је потребна већа помоћ наставника за остваривање дефинисаних исхода на часовима сматра се да није у потпуности савладао наставне садржаје и да изостаје његов напредак и језички развој уз недостатак ангажовања:</w:t>
      </w:r>
      <w:r>
        <w:rPr>
          <w:rFonts w:ascii="Times New Roman" w:eastAsia="Times New Roman" w:hAnsi="Times New Roman" w:cs="Times New Roman"/>
          <w:color w:val="000000"/>
          <w:szCs w:val="24"/>
        </w:rPr>
        <w:br/>
      </w:r>
    </w:p>
    <w:p w:rsidR="00855E54" w:rsidRDefault="00855E54" w:rsidP="00855E5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t>Ученик разуме уобичајене речи, изразе, фразе и кратке везане усмене исказе и записе</w:t>
      </w:r>
      <w:r>
        <w:rPr>
          <w:rFonts w:ascii="Times New Roman" w:eastAsia="Times New Roman" w:hAnsi="Times New Roman" w:cs="Times New Roman"/>
          <w:color w:val="242021"/>
          <w:szCs w:val="24"/>
        </w:rPr>
        <w:br/>
        <w:t xml:space="preserve">који се тичу његових непосредних искуствених доживљаја и сфера интересовања. </w:t>
      </w:r>
    </w:p>
    <w:p w:rsidR="00855E54" w:rsidRDefault="00855E54" w:rsidP="00855E5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t>Сналази се у кратким и увежбаним комуникационим улогама, уз употребу научених и</w:t>
      </w:r>
      <w:r>
        <w:rPr>
          <w:rFonts w:ascii="Times New Roman" w:eastAsia="Times New Roman" w:hAnsi="Times New Roman" w:cs="Times New Roman"/>
          <w:color w:val="242021"/>
          <w:szCs w:val="24"/>
        </w:rPr>
        <w:br/>
        <w:t>уобичајених фраза и формула (постављање питања и давање одговара).</w:t>
      </w:r>
    </w:p>
    <w:p w:rsidR="00855E54" w:rsidRDefault="00855E54" w:rsidP="00855E5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42021"/>
          <w:szCs w:val="24"/>
        </w:rPr>
      </w:pPr>
      <w:r>
        <w:rPr>
          <w:rFonts w:ascii="Times New Roman" w:eastAsia="Times New Roman" w:hAnsi="Times New Roman" w:cs="Times New Roman"/>
          <w:color w:val="242021"/>
          <w:szCs w:val="24"/>
        </w:rPr>
        <w:t xml:space="preserve">Ученик препознаје исправан изговор већине гласова и гласовних група, као и једноставне граматичке елементе и конструкције. </w:t>
      </w:r>
    </w:p>
    <w:p w:rsidR="00855E54" w:rsidRDefault="00855E54" w:rsidP="00855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br/>
      </w:r>
    </w:p>
    <w:p w:rsidR="005C5EE6" w:rsidRDefault="00855E54" w:rsidP="00855E54">
      <w:pPr>
        <w:rPr>
          <w:rFonts w:ascii="Georgia" w:hAnsi="Georgia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Ученик који није остварио ни један или веома мали број дефинисаних исхода сматра се да није савладао предвиђене наставне садржаје уз изостајање његовог напредовања, језичког развоја и ангажовања.</w:t>
      </w:r>
      <w:r>
        <w:rPr>
          <w:rFonts w:ascii="Times New Roman" w:eastAsia="Times New Roman" w:hAnsi="Times New Roman" w:cs="Times New Roman"/>
          <w:color w:val="000000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br/>
      </w:r>
      <w:r>
        <w:rPr>
          <w:rFonts w:ascii="Times New Roman" w:eastAsia="Times New Roman" w:hAnsi="Times New Roman" w:cs="Times New Roman"/>
          <w:color w:val="000080"/>
          <w:szCs w:val="24"/>
        </w:rPr>
        <w:br/>
      </w:r>
      <w:bookmarkStart w:id="0" w:name="_GoBack"/>
      <w:bookmarkEnd w:id="0"/>
      <w:r w:rsidR="005C5EE6"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СВЕТ ОКО НАС</w:t>
      </w:r>
    </w:p>
    <w:p w:rsidR="005C5EE6" w:rsidRDefault="005C5EE6" w:rsidP="005C5EE6">
      <w:pPr>
        <w:pStyle w:val="NormalWeb"/>
        <w:shd w:val="clear" w:color="auto" w:fill="FFFFFF"/>
        <w:spacing w:before="180" w:beforeAutospacing="0" w:after="18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 завршетку разреда ученик ће бити у стању да :</w:t>
      </w:r>
    </w:p>
    <w:p w:rsidR="005C5EE6" w:rsidRDefault="005C5EE6" w:rsidP="005C5EE6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– препозна и искаже радост, страх, тугу и бес уважавајући себе и друге; – правовремено и примерено ситуацији искаже своје основне животне потребе за храном, водом и одласком у тоалет;</w:t>
      </w:r>
    </w:p>
    <w:p w:rsidR="005C5EE6" w:rsidRDefault="005C5EE6" w:rsidP="005C5EE6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– се понаша тако да уважава различитости својих вршњака и других људи; – придржава се договорених правила понашања у школи и прихвата последице ако их прекрши; – сарађује са вршњацима у заједничким активностима; – одржава личну хигијену и адекватно се одева у циљу очувања здравља; – чува своју, школску и имовину других; – прати инструкције одраслих у опасним ситуацијама: поплава, земљотрес, пожар; – својим речима опише пример неке опасне ситуације из свог непосредног окружења; – примењује правила безбедног понашања на путу од куће до школе приликом кретања улицом са и без тротоара и преласка улице; – снађе се у простору помоћу просторних одредница: напред-назад, лево-десно, горе-доле и карактеристичних објеката; – одреди време својих </w:t>
      </w:r>
      <w:r>
        <w:rPr>
          <w:rFonts w:ascii="Georgia" w:hAnsi="Georgia"/>
          <w:color w:val="333333"/>
          <w:sz w:val="21"/>
          <w:szCs w:val="21"/>
        </w:rPr>
        <w:lastRenderedPageBreak/>
        <w:t>активности помоћу временских одредница: делови дана, обданица и ноћ, дани у недељи, пре, сада, после, јуче, данас, сутра, прекјуче, прекосутра; – посматрањем и опипавањем предмета одреди својства материјала: тврдо-меко, провидно-непровидно, храпаво- глатко; – учествује у извођењу једноставних огледа којима испитује природне феномене; – разликује природу од производа људског рада на примерима из непосредног окружења; – препознаје облике појављивања воде у непосредном окружењу: потоци, реке, баре, језера; – препознаје изглед земљишта у непосредном окружењу: равница, брдо, планина; – идентификује биљке и животиње из непосредног окружења на основу њиховог спољашњег изгледа; – уочава разноврсност биљака и животиња на основу спољашњег изгледа; – препознаје главу, труп, руке и ноге као делове тела и њихову улогу у његовом свакодневном животу; – препознаје улогу чула вида, слуха, мириса, укуса и додира у његовом свакодневном функционисању и сазнавању окружења; – штеди воду и одлаже отпад на предвиђена места; – се понаша тако да не угрожава биљке и животиње у непосредном окружењу; – повезује резултате учења и рада са уложеним трудом</w:t>
      </w:r>
    </w:p>
    <w:p w:rsidR="005C5EE6" w:rsidRDefault="005C5EE6" w:rsidP="005C5EE6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Оцена се односи на степен остварености исхода ( самостално , уз мању помоћ наставника и уз већу помоћ наставника) уз препоруку за даље напредовање и смернице за начин рада.</w:t>
      </w:r>
    </w:p>
    <w:p w:rsidR="005C5EE6" w:rsidRDefault="005C5EE6" w:rsidP="005C5EE6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</w:p>
    <w:p w:rsidR="005C5EE6" w:rsidRDefault="005C5EE6" w:rsidP="005C5EE6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ФИЗИЧКО И ЗДРАВСТВЕНО ВАСПИТАЊЕ</w:t>
      </w:r>
    </w:p>
    <w:p w:rsidR="005C5EE6" w:rsidRDefault="005C5EE6" w:rsidP="005C5EE6">
      <w:pPr>
        <w:pStyle w:val="NormalWeb"/>
        <w:shd w:val="clear" w:color="auto" w:fill="FFFFFF"/>
        <w:spacing w:before="180" w:beforeAutospacing="0" w:after="18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 завршетку разреда ученик ће бити у стању да :</w:t>
      </w:r>
    </w:p>
    <w:p w:rsidR="005C5EE6" w:rsidRDefault="005C5EE6" w:rsidP="005C5EE6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– примени једноставне, двоставне општеприпремне вежбе (вежбе обликовања); – правилно изведе вежбе, разноврсна природна и изведена кретања; – комбинује и користи усвојене моторичке вештине у игри и у свакодневном животу; – одржава равнотежу у различитим кретањима; – разликује правилно од неправилног држања тела и правилно држи тело; – примењује правилну технику дисања приликом вежбања; – изведе кретања, вежбе и кратке саставе уз музичку пратњу; – игра дечји и народни плес; – користи основну терминологију вежбања; – поштује правила понашања на просторима за вежбање; – поштује мере безбедности током вежбања; – одговорно се односи према објектима, справама и реквизитима у просторима за вежбање; – поштује правила игре;</w:t>
      </w:r>
    </w:p>
    <w:p w:rsidR="005C5EE6" w:rsidRDefault="005C5EE6" w:rsidP="005C5EE6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– навија фер и бодри учеснике у игри; – прихвати сопствену победу и пораз; – уредно одлаже своје ствари пре и након вежбања; – наведе делове свога тела и препозна њихову улогу; – уочи промену у расту код себе и других; – уочи разлику између здравог и болесног стања; – примењује здравствено-хигијенске мере пре, у току и након вежбања; – одржава личну хигијену; – учествује у одржавању простора у коме живи и борави; – схвати значај коришћења воћа у исхрани; – правилно се понаша за столом.</w:t>
      </w:r>
    </w:p>
    <w:p w:rsidR="005C5EE6" w:rsidRDefault="005C5EE6" w:rsidP="005C5EE6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Оцена </w:t>
      </w:r>
      <w:r>
        <w:rPr>
          <w:rFonts w:ascii="Georgia" w:hAnsi="Georgia"/>
          <w:color w:val="333333"/>
          <w:sz w:val="21"/>
          <w:szCs w:val="21"/>
        </w:rPr>
        <w:t>се односи на </w:t>
      </w: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степен остварености исхода </w:t>
      </w:r>
      <w:r>
        <w:rPr>
          <w:rFonts w:ascii="Georgia" w:hAnsi="Georgia"/>
          <w:color w:val="333333"/>
          <w:sz w:val="21"/>
          <w:szCs w:val="21"/>
        </w:rPr>
        <w:t>( </w:t>
      </w: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самостално , уз мању помоћ наставника </w:t>
      </w:r>
      <w:r>
        <w:rPr>
          <w:rFonts w:ascii="Georgia" w:hAnsi="Georgia"/>
          <w:color w:val="333333"/>
          <w:sz w:val="21"/>
          <w:szCs w:val="21"/>
        </w:rPr>
        <w:t>и </w:t>
      </w: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уз већу помоћ наставника</w:t>
      </w:r>
      <w:r>
        <w:rPr>
          <w:rFonts w:ascii="Georgia" w:hAnsi="Georgia"/>
          <w:color w:val="333333"/>
          <w:sz w:val="21"/>
          <w:szCs w:val="21"/>
        </w:rPr>
        <w:t>) уз препоруку за даље напредовање и смернице за начин рада.</w:t>
      </w:r>
    </w:p>
    <w:p w:rsidR="005C5EE6" w:rsidRDefault="005C5EE6" w:rsidP="005C5EE6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</w:p>
    <w:p w:rsidR="005C5EE6" w:rsidRDefault="005C5EE6" w:rsidP="005C5EE6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ЛИКОВНА КУЛТУРА</w:t>
      </w:r>
    </w:p>
    <w:p w:rsidR="005C5EE6" w:rsidRDefault="005C5EE6" w:rsidP="005C5EE6">
      <w:pPr>
        <w:pStyle w:val="NormalWeb"/>
        <w:shd w:val="clear" w:color="auto" w:fill="FFFFFF"/>
        <w:spacing w:before="180" w:beforeAutospacing="0" w:after="18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 завршетку разреда ученик ће бити у стању да :</w:t>
      </w:r>
    </w:p>
    <w:p w:rsidR="005C5EE6" w:rsidRDefault="005C5EE6" w:rsidP="005C5EE6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</w:pPr>
      <w:r>
        <w:rPr>
          <w:rFonts w:ascii="Georgia" w:hAnsi="Georgia"/>
          <w:color w:val="333333"/>
          <w:sz w:val="21"/>
          <w:szCs w:val="21"/>
        </w:rPr>
        <w:lastRenderedPageBreak/>
        <w:t>– опише, својим речима, визуелне карактеристике по којима препознаје облике и простор; – пореди своје утиске и утиске других о уметничким делима, изгледу објеката/предмета и облицима из природе и окружења; – одреди, самостално и у сарадњи са другима, положај облика у простору и у равни; – црта на различитим подлогама и форматима папира; – користи материјал и прибор у складу са инструкцијама; – обликује једноставне фигуре од меког материјала; – одабере, самостално, начин спајања најмање два материјала; – преведе једноставне појмове и информације у ликовни рад; – изрази, материјалом и техником по избору, своје замисли, доживљаје, утиске, сећања и опажања; – преобликује, сам или у сарадњи са другима, употребне предмете мењајући им намену; – изрази познате појмове мимиком и покретом тела, без звука; – повеже одабрану установу културе са њеном наменом; – поштује договоре и правила понашања и облачења приликом посете установама културе. </w:t>
      </w: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Оцена се односи на степен остварености исхода ( самостално , уз мању помоћ наставника и уз већу помоћ наставника) уз препоруку за даље напредовање и смернице за начин рада.</w:t>
      </w:r>
    </w:p>
    <w:p w:rsidR="005C5EE6" w:rsidRDefault="005C5EE6" w:rsidP="005C5EE6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</w:p>
    <w:p w:rsidR="005C5EE6" w:rsidRDefault="005C5EE6" w:rsidP="005C5EE6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МУЗИЧКА КУЛТУРА</w:t>
      </w:r>
    </w:p>
    <w:p w:rsidR="005C5EE6" w:rsidRDefault="005C5EE6" w:rsidP="005C5EE6">
      <w:pPr>
        <w:pStyle w:val="NormalWeb"/>
        <w:shd w:val="clear" w:color="auto" w:fill="FFFFFF"/>
        <w:spacing w:before="180" w:beforeAutospacing="0" w:after="180" w:afterAutospacing="0" w:line="330" w:lineRule="atLeast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По завршетку разреда ученик ће бити у стању да :</w:t>
      </w:r>
    </w:p>
    <w:p w:rsidR="005C5EE6" w:rsidRDefault="005C5EE6" w:rsidP="005C5EE6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– објасни својим речима утиске о слушаном делу, особине тона, доживљај прегласне музике и њеног утицаја на тело и зашто је тишина важна;</w:t>
      </w:r>
    </w:p>
    <w:p w:rsidR="005C5EE6" w:rsidRDefault="005C5EE6" w:rsidP="005C5EE6">
      <w:pPr>
        <w:pStyle w:val="has-text-align-justify"/>
        <w:shd w:val="clear" w:color="auto" w:fill="FFFFFF"/>
        <w:spacing w:before="180" w:beforeAutospacing="0" w:after="18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– разликује одабране звукове и тонове, певање/свирање; хор/један певач/група певача; оркестар/један свирач/група свирача, боју различитих певачких гласова и инструмената и музичке изражајне елементе; – препозна музички почетак и крај и понављање теме или карактеристичног мотива у слушаном делу; – повезује музичко дело у односу на њему блиске ситуације, врсту гласа и боју инструмента са карактером дела; – поштује договорена правила понашања при слушању музике; – користи самостално или уз помоћ одраслих, доступне носиоце звука; – изговара у ритму уз покрет бројалице; – пева по слуху песме различитог садржаја и расположења; – пева по слуху уз покрет народне песме, музичке игре; – примењује правилан начин певања и договорена правила понашања у групном певању и свирању; – свира по слуху звучне ономатопеје и илустрације, ритмичку пратњу уз бројалице и песме, једноставне аранжмане, свирачке деонице у музичким играма; – повезује почетне тонове песама-модела и једноставних наменских песама са бојама, ритам са графичким приказом; – објашњава својим речима доживљај свог и туђег извођења; – учествује у школским приредбама и манифестацијама; – направи дечје ритмичке инструменте; – ствара звучне ефекте, покрете уз музику, мању ритмичку целину помоћу различитих извора звука, ритмичку пратњу за бројалице, песме и музичке игре помоћу различитих извора звука, музичко питање и одговор на ритмичким удараљкама, једноставну мелодију на краћи задати текст; – изабере према литерарном садржају одговарајући музички садржај.</w:t>
      </w:r>
    </w:p>
    <w:p w:rsidR="005C5EE6" w:rsidRDefault="005C5EE6" w:rsidP="005C5EE6">
      <w:pPr>
        <w:pStyle w:val="has-text-align-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Georgia" w:hAnsi="Georgia"/>
          <w:color w:val="333333"/>
          <w:sz w:val="21"/>
          <w:szCs w:val="21"/>
        </w:rPr>
      </w:pPr>
      <w:r>
        <w:rPr>
          <w:rStyle w:val="Strong"/>
          <w:rFonts w:ascii="inherit" w:hAnsi="inherit"/>
          <w:color w:val="000000"/>
          <w:sz w:val="21"/>
          <w:szCs w:val="21"/>
          <w:bdr w:val="none" w:sz="0" w:space="0" w:color="auto" w:frame="1"/>
        </w:rPr>
        <w:t>Оцена се односи на степен остварености исхода ( самостално , уз мању помоћ наставника и уз већу помоћ наставника) уз препоруку за даље напредовање и смернице за начин рада.</w:t>
      </w:r>
    </w:p>
    <w:p w:rsidR="005C5EE6" w:rsidRDefault="005C5EE6" w:rsidP="00045107">
      <w:pPr>
        <w:rPr>
          <w:sz w:val="20"/>
          <w:szCs w:val="20"/>
          <w:lang w:val="sr-Cyrl-RS"/>
        </w:rPr>
      </w:pPr>
    </w:p>
    <w:p w:rsidR="00855E54" w:rsidRPr="00045107" w:rsidRDefault="00855E54" w:rsidP="00045107">
      <w:pPr>
        <w:rPr>
          <w:sz w:val="20"/>
          <w:szCs w:val="20"/>
          <w:lang w:val="sr-Cyrl-RS"/>
        </w:rPr>
      </w:pPr>
    </w:p>
    <w:sectPr w:rsidR="00855E54" w:rsidRPr="00045107" w:rsidSect="006532E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C7" w:rsidRDefault="002A40C7" w:rsidP="00045107">
      <w:r>
        <w:separator/>
      </w:r>
    </w:p>
  </w:endnote>
  <w:endnote w:type="continuationSeparator" w:id="0">
    <w:p w:rsidR="002A40C7" w:rsidRDefault="002A40C7" w:rsidP="0004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C7" w:rsidRDefault="002A40C7" w:rsidP="00045107">
      <w:r>
        <w:separator/>
      </w:r>
    </w:p>
  </w:footnote>
  <w:footnote w:type="continuationSeparator" w:id="0">
    <w:p w:rsidR="002A40C7" w:rsidRDefault="002A40C7" w:rsidP="0004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0DDD"/>
    <w:multiLevelType w:val="multilevel"/>
    <w:tmpl w:val="2C926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E62291"/>
    <w:multiLevelType w:val="hybridMultilevel"/>
    <w:tmpl w:val="742A1150"/>
    <w:lvl w:ilvl="0" w:tplc="179C2B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76586E"/>
    <w:multiLevelType w:val="multilevel"/>
    <w:tmpl w:val="93E8C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373C57"/>
    <w:multiLevelType w:val="multilevel"/>
    <w:tmpl w:val="3E9A22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3F12985"/>
    <w:multiLevelType w:val="multilevel"/>
    <w:tmpl w:val="0FD48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6294785"/>
    <w:multiLevelType w:val="hybridMultilevel"/>
    <w:tmpl w:val="F56023EC"/>
    <w:lvl w:ilvl="0" w:tplc="326013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CF"/>
    <w:rsid w:val="00045107"/>
    <w:rsid w:val="000C1745"/>
    <w:rsid w:val="000F3858"/>
    <w:rsid w:val="00186EF9"/>
    <w:rsid w:val="002058CE"/>
    <w:rsid w:val="002A40C7"/>
    <w:rsid w:val="002F71A2"/>
    <w:rsid w:val="0040496F"/>
    <w:rsid w:val="00475B89"/>
    <w:rsid w:val="00487172"/>
    <w:rsid w:val="004E3F31"/>
    <w:rsid w:val="005C5EE6"/>
    <w:rsid w:val="006532E8"/>
    <w:rsid w:val="00707A6E"/>
    <w:rsid w:val="007224D2"/>
    <w:rsid w:val="007D3723"/>
    <w:rsid w:val="00803BED"/>
    <w:rsid w:val="00855E54"/>
    <w:rsid w:val="008A7995"/>
    <w:rsid w:val="009A6891"/>
    <w:rsid w:val="00A95B39"/>
    <w:rsid w:val="00B14643"/>
    <w:rsid w:val="00B27C37"/>
    <w:rsid w:val="00D22BA9"/>
    <w:rsid w:val="00D75A30"/>
    <w:rsid w:val="00E77012"/>
    <w:rsid w:val="00E91293"/>
    <w:rsid w:val="00F02ACF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2C37F2-0600-4EFD-8621-DCED4A52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1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107"/>
  </w:style>
  <w:style w:type="paragraph" w:styleId="Footer">
    <w:name w:val="footer"/>
    <w:basedOn w:val="Normal"/>
    <w:link w:val="FooterChar"/>
    <w:uiPriority w:val="99"/>
    <w:unhideWhenUsed/>
    <w:rsid w:val="000451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107"/>
  </w:style>
  <w:style w:type="paragraph" w:styleId="NormalWeb">
    <w:name w:val="Normal (Web)"/>
    <w:basedOn w:val="Normal"/>
    <w:uiPriority w:val="99"/>
    <w:semiHidden/>
    <w:unhideWhenUsed/>
    <w:rsid w:val="0004510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045107"/>
    <w:rPr>
      <w:b/>
      <w:bCs/>
    </w:rPr>
  </w:style>
  <w:style w:type="paragraph" w:customStyle="1" w:styleId="has-text-align-justify">
    <w:name w:val="has-text-align-justify"/>
    <w:basedOn w:val="Normal"/>
    <w:rsid w:val="0004510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7EDBFC-7C18-4C56-BF6E-AB2DB07E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Windows User</cp:lastModifiedBy>
  <cp:revision>16</cp:revision>
  <dcterms:created xsi:type="dcterms:W3CDTF">2016-06-26T18:56:00Z</dcterms:created>
  <dcterms:modified xsi:type="dcterms:W3CDTF">2023-09-27T06:47:00Z</dcterms:modified>
</cp:coreProperties>
</file>